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Yo ____________________________________________________, con  número de matrícula ________________________, alumno de Práctica Clínica Profesional y Simulación Clínica.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DERECHOS DEL ALUMNO:</w:t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La Facultad de Medicina de la BUAP, ha adoptado la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carta de derechos de los alumnos,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en conjunto con la coordinación de Práctica Clínica Profesional en los diferentes campos clínicos ofertados, y se compromete a respetar cada uno de los puntos que la integran: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No ser discriminado por motivos de raza, color, nacionalidad, edad, sexo, orientación sexual, identidad o expresión de género, invalidez o dificultad mental, religión, etnia e idioma. </w:t>
      </w:r>
    </w:p>
    <w:p w:rsidR="00000000" w:rsidDel="00000000" w:rsidP="00000000" w:rsidRDefault="00000000" w:rsidRPr="00000000" w14:paraId="00000009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Contar con facilidades para obtener una segunda explicación ante procedimientos clínicos, prácticos mismos que no hayan quedado resueltos.</w:t>
      </w:r>
    </w:p>
    <w:p w:rsidR="00000000" w:rsidDel="00000000" w:rsidP="00000000" w:rsidRDefault="00000000" w:rsidRPr="00000000" w14:paraId="0000000A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Puede ser acreedor a un reconocimiento médico, siempre que las circunstancias los ameriten.</w:t>
      </w:r>
    </w:p>
    <w:p w:rsidR="00000000" w:rsidDel="00000000" w:rsidP="00000000" w:rsidRDefault="00000000" w:rsidRPr="00000000" w14:paraId="0000000B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Recibir información de manera suficiente, clara, oportuna y veraz.</w:t>
      </w:r>
    </w:p>
    <w:p w:rsidR="00000000" w:rsidDel="00000000" w:rsidP="00000000" w:rsidRDefault="00000000" w:rsidRPr="00000000" w14:paraId="0000000C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Hacer preguntas y recibir respuestas a sus preguntas o peticiones. </w:t>
      </w:r>
    </w:p>
    <w:p w:rsidR="00000000" w:rsidDel="00000000" w:rsidP="00000000" w:rsidRDefault="00000000" w:rsidRPr="00000000" w14:paraId="0000000D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Recibir trato digno y respetuoso.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firstLine="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ind w:left="720" w:firstLine="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40" w:lineRule="auto"/>
        <w:jc w:val="both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16"/>
          <w:szCs w:val="16"/>
          <w:rtl w:val="0"/>
        </w:rPr>
        <w:t xml:space="preserve">RESPONSABILIDADES DEL ALUMNO EN SU UNIDAD MÉDICA SELECCIONADA DURANTE EL ACTO PÚBLICO:</w:t>
      </w:r>
    </w:p>
    <w:p w:rsidR="00000000" w:rsidDel="00000000" w:rsidP="00000000" w:rsidRDefault="00000000" w:rsidRPr="00000000" w14:paraId="00000011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Informar al médico, en forma completa y veraz, acerca de sus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dudas.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Participar, en la medida de lo posible, en las actividades sugeridas por cada médico en cada momento.</w:t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Tratar con el debido respeto al personal de salud y auxiliares que participan en el proceso de atención.</w:t>
      </w:r>
    </w:p>
    <w:p w:rsidR="00000000" w:rsidDel="00000000" w:rsidP="00000000" w:rsidRDefault="00000000" w:rsidRPr="00000000" w14:paraId="00000015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Informar al personal de salud, a su médico tratante, al jefe del servicio, al cuerpo de gobierno del comité de Ética, cualquier falta a los principios éticos vigentes en el proceso de su atención.</w:t>
      </w:r>
    </w:p>
    <w:p w:rsidR="00000000" w:rsidDel="00000000" w:rsidP="00000000" w:rsidRDefault="00000000" w:rsidRPr="00000000" w14:paraId="00000016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sz w:val="16"/>
          <w:szCs w:val="16"/>
          <w:u w:val="none"/>
        </w:rPr>
      </w:pP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Se sugiere por su propia integridad y la del personal médico y de enfermería así como de los pacientes con los que estará en contacto, contar con su esquema de vacunación contra COVID-19 completo, igualmente algunas unidades médicas pueden solicitarle sus comprobantes.</w:t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134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ADECUADA PRESENTACIÓN: </w:t>
      </w:r>
    </w:p>
    <w:p w:rsidR="00000000" w:rsidDel="00000000" w:rsidP="00000000" w:rsidRDefault="00000000" w:rsidRPr="00000000" w14:paraId="00000019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Uniforme blanco completo y limpio (bata, pantalón y blusa/camisa blanca, zapato clínico 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u w:val="single"/>
          <w:rtl w:val="0"/>
        </w:rPr>
        <w:t xml:space="preserve">blanco)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. De no ser así, no se le permitirá el acceso a su unidad y será acreedor de las sanciones correspondientes. </w:t>
      </w:r>
    </w:p>
    <w:p w:rsidR="00000000" w:rsidDel="00000000" w:rsidP="00000000" w:rsidRDefault="00000000" w:rsidRPr="00000000" w14:paraId="0000001A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Portar su cubre bocas de forma correcta (tapando nariz y boca) durante su jornada; así como contar con repuestos.</w:t>
      </w:r>
    </w:p>
    <w:p w:rsidR="00000000" w:rsidDel="00000000" w:rsidP="00000000" w:rsidRDefault="00000000" w:rsidRPr="00000000" w14:paraId="0000001B">
      <w:pPr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134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PUNTUALIDAD: </w:t>
      </w:r>
    </w:p>
    <w:p w:rsidR="00000000" w:rsidDel="00000000" w:rsidP="00000000" w:rsidRDefault="00000000" w:rsidRPr="00000000" w14:paraId="0000001C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Respetar los horarios de entrada y de salida acordes a su turno clínico (llegar con anticipación a su unidad y reportarse con su médico responsable de forma oportuna). </w:t>
      </w:r>
    </w:p>
    <w:p w:rsidR="00000000" w:rsidDel="00000000" w:rsidP="00000000" w:rsidRDefault="00000000" w:rsidRPr="00000000" w14:paraId="0000001D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3 faltas injustificadas serán acreedoras de la baja definitiva de la materia.</w:t>
      </w:r>
    </w:p>
    <w:p w:rsidR="00000000" w:rsidDel="00000000" w:rsidP="00000000" w:rsidRDefault="00000000" w:rsidRPr="00000000" w14:paraId="0000001E">
      <w:pPr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134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PERMANENCIA: </w:t>
      </w:r>
    </w:p>
    <w:p w:rsidR="00000000" w:rsidDel="00000000" w:rsidP="00000000" w:rsidRDefault="00000000" w:rsidRPr="00000000" w14:paraId="0000001F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Tratar con el debido respeto a los pacientes y familiares que solicitan la atención. </w:t>
      </w:r>
    </w:p>
    <w:p w:rsidR="00000000" w:rsidDel="00000000" w:rsidP="00000000" w:rsidRDefault="00000000" w:rsidRPr="00000000" w14:paraId="00000020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No se permite el ingreso de alimentos o bebidas a las instalaciones.</w:t>
      </w:r>
    </w:p>
    <w:p w:rsidR="00000000" w:rsidDel="00000000" w:rsidP="00000000" w:rsidRDefault="00000000" w:rsidRPr="00000000" w14:paraId="00000021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No distraerse con dispositivos móviles, electrónicos, durante la estancia (El uso de este, será únicamente de casos urgentes).</w:t>
      </w:r>
    </w:p>
    <w:p w:rsidR="00000000" w:rsidDel="00000000" w:rsidP="00000000" w:rsidRDefault="00000000" w:rsidRPr="00000000" w14:paraId="00000022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Portar siempre su Credencial de Identificación Escolar de la FMBUAP y/o la proporcionada por su unidad médica correspondiente.</w:t>
      </w:r>
    </w:p>
    <w:p w:rsidR="00000000" w:rsidDel="00000000" w:rsidP="00000000" w:rsidRDefault="00000000" w:rsidRPr="00000000" w14:paraId="00000023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Realizar de forma correcta y oportuna la higiene de manos, en sus 5 tiempos y momentos.</w:t>
      </w:r>
    </w:p>
    <w:p w:rsidR="00000000" w:rsidDel="00000000" w:rsidP="00000000" w:rsidRDefault="00000000" w:rsidRPr="00000000" w14:paraId="00000024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No fumar en las instalaciones.</w:t>
      </w:r>
    </w:p>
    <w:p w:rsidR="00000000" w:rsidDel="00000000" w:rsidP="00000000" w:rsidRDefault="00000000" w:rsidRPr="00000000" w14:paraId="00000025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Respetar y valorar las indicaciones de su médico y cumplirlas, o bien, informar sobre el rechazo a la solicitud propuesta y buscar alternativas en la medida de lo posible y con acuerdo de las partes.</w:t>
      </w:r>
    </w:p>
    <w:p w:rsidR="00000000" w:rsidDel="00000000" w:rsidP="00000000" w:rsidRDefault="00000000" w:rsidRPr="00000000" w14:paraId="00000026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En caso de tener dificultades para cumplir con alguna indicación de su médico, el alumno deberá solicitar una alternativa, explicando su situación de forma clara y oportuna.</w:t>
      </w:r>
    </w:p>
    <w:p w:rsidR="00000000" w:rsidDel="00000000" w:rsidP="00000000" w:rsidRDefault="00000000" w:rsidRPr="00000000" w14:paraId="00000027">
      <w:pPr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56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Evitar interferir en el proceso de atención de los pacientes.</w:t>
      </w:r>
    </w:p>
    <w:p w:rsidR="00000000" w:rsidDel="00000000" w:rsidP="00000000" w:rsidRDefault="00000000" w:rsidRPr="00000000" w14:paraId="00000028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240" w:lineRule="auto"/>
        <w:jc w:val="both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16"/>
          <w:szCs w:val="16"/>
          <w:rtl w:val="0"/>
        </w:rPr>
        <w:t xml:space="preserve">RESPONSABILIDADES DEL ALUMNO EN EL ÁREA DE SIMULACIÓN CLÍNICA EN EL HHyD:</w:t>
      </w:r>
    </w:p>
    <w:p w:rsidR="00000000" w:rsidDel="00000000" w:rsidP="00000000" w:rsidRDefault="00000000" w:rsidRPr="00000000" w14:paraId="0000002B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Generar   su  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CÓDIGO QR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en   la   liga https://accesoqr.buap.mx/ o credencial de estudiante vigente que se presentarán en el acceso que se encuentra al costado del edificio Med 5.</w:t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Portar su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uniforme correspondiente completo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(mujeres cabello recogido, blusa, filipina o playera completamente blanca, zapato  medico limpio, hombres: camisa, playera o filipina completamente blanca, corbata, zapato medico limpio)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así como su bata. 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Quien incumpla la normativa no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podrá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ingresar al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área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designada.</w:t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Portar su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cubrebocas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(KN / N 95) bien colocado, así como 2 cubre bocas extras en su bolsillo, traer por lo menos dos pares de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guantes de nitrilo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y de ser posible una careta de protección.</w:t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Solo se realizarán prácticas con grupos de máximo 16 alumnos, los cuales hayan sido registrados con antelación en la coordinación del hospital de habilidades.</w:t>
      </w:r>
    </w:p>
    <w:p w:rsidR="00000000" w:rsidDel="00000000" w:rsidP="00000000" w:rsidRDefault="00000000" w:rsidRPr="00000000" w14:paraId="00000030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No se permite el ingreso de comida o bebidas a las instalaciones.</w:t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Al ingresar a las instalaciones del hospital de habilidades se tomará su temperatura (que no exceda de los 37.5 grados) y se colocará gel antibacterial</w:t>
      </w:r>
    </w:p>
    <w:p w:rsidR="00000000" w:rsidDel="00000000" w:rsidP="00000000" w:rsidRDefault="00000000" w:rsidRPr="00000000" w14:paraId="00000032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El alumno deberá dejar su mochila o pertenencias en los lockers destinados para tal fin. Nota: el hospital de habilidades y destrezas no se hará responsable del extravío de ningún artículo.</w:t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Los equipos celulares deberán estar apagados o en modo silencio (vibración).</w:t>
      </w:r>
    </w:p>
    <w:p w:rsidR="00000000" w:rsidDel="00000000" w:rsidP="00000000" w:rsidRDefault="00000000" w:rsidRPr="00000000" w14:paraId="00000034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Ser respetuoso en el trato con todos los miembros de la comunidad académica (estudiantes, docentes, personal administrativo y de intendencia).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Durante su estancia en las instalaciones, deberá utilizar un lenguaje apropiado.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En el caso de los estudiantes, la manipulación de los simuladores debe ser supervisada en forma directa por su profesor titular o ayudante.</w:t>
      </w:r>
    </w:p>
    <w:p w:rsidR="00000000" w:rsidDel="00000000" w:rsidP="00000000" w:rsidRDefault="00000000" w:rsidRPr="00000000" w14:paraId="00000037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Si al finalizar la práctica, se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constataron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daños o pérdidas en los equipos o material del hospital de habilidades, este debe ser reportado al coordinador a la brevedad posible; se evaluará cada situación, para definir responsabilidades.</w:t>
      </w:r>
    </w:p>
    <w:p w:rsidR="00000000" w:rsidDel="00000000" w:rsidP="00000000" w:rsidRDefault="00000000" w:rsidRPr="00000000" w14:paraId="00000038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Queda estrictamente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prohibido sentarse en las camas o en las mesas.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Deberá hacer uso racional de los recursos y material del hospital de habilidades, recuerde que al hacerlo ayuda al buen funcionamiento de este.</w:t>
      </w:r>
    </w:p>
    <w:p w:rsidR="00000000" w:rsidDel="00000000" w:rsidP="00000000" w:rsidRDefault="00000000" w:rsidRPr="00000000" w14:paraId="0000003A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El ingreso y el egreso al hospital de habilidades será solo por las áreas designadas y no se permitirá que permanezcan dentro del hospital si ya concluyó su práctica.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La hora de inicio de la clase práctica será lo más pronto posible, por ello deberá llegar con antelación, se aceptan                  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5 minutos de tolerancia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para ingresar al aula. Fuera de este tiempo podrá reponer práctica si esta disponible pero conservara su inasistencia. </w:t>
      </w:r>
    </w:p>
    <w:p w:rsidR="00000000" w:rsidDel="00000000" w:rsidP="00000000" w:rsidRDefault="00000000" w:rsidRPr="00000000" w14:paraId="0000003C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jc w:val="both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16"/>
          <w:szCs w:val="16"/>
          <w:rtl w:val="0"/>
        </w:rPr>
        <w:t xml:space="preserve">RÚBRICA DE EVALUACIÓN DEL AREA DE SIMULACIÓN CLÍNICA DE LA PCP:</w:t>
      </w:r>
    </w:p>
    <w:p w:rsidR="00000000" w:rsidDel="00000000" w:rsidP="00000000" w:rsidRDefault="00000000" w:rsidRPr="00000000" w14:paraId="0000003E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ASISTENCIA 25%: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máximo 2 faltas, a la tercer falta injustificada amerita recurso de la materia, y elección de plaza en acto público en segunda lista. solo son justificables por motivos médicos con receta o justificante de seguro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médico IMSS 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del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día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de la incidencia.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N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otificar a la brevedad por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T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eams para reponer </w:t>
      </w: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práctica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. </w:t>
      </w:r>
    </w:p>
    <w:p w:rsidR="00000000" w:rsidDel="00000000" w:rsidP="00000000" w:rsidRDefault="00000000" w:rsidRPr="00000000" w14:paraId="00000040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TAREAS 25%.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PARTICIPACIÓN 20%.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EXAMEN FINAL 30%.</w:t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jc w:val="both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hanging="360"/>
        <w:jc w:val="both"/>
        <w:rPr>
          <w:rFonts w:ascii="Century Gothic" w:cs="Century Gothic" w:eastAsia="Century Gothic" w:hAnsi="Century Gothic"/>
          <w:b w:val="1"/>
          <w:color w:val="000000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TOTAL 100%: 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la calificación obtenida en el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área de simulación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de promediará con la calificación obtenida en su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unidad médica.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Para tal fin deben descargar de la página MEDERI el formato de evaluación en 3 originales acorde a cada servicio en que hallan rotado o las veces en que hayan sido evaluados, cada uno con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000000"/>
          <w:sz w:val="16"/>
          <w:szCs w:val="16"/>
          <w:rtl w:val="0"/>
        </w:rPr>
        <w:t xml:space="preserve">nombre, firma en azul y sello del médico que evalúa</w:t>
      </w:r>
      <w:r w:rsidDel="00000000" w:rsidR="00000000" w:rsidRPr="00000000">
        <w:rPr>
          <w:rFonts w:ascii="Century Gothic" w:cs="Century Gothic" w:eastAsia="Century Gothic" w:hAnsi="Century Gothic"/>
          <w:color w:val="000000"/>
          <w:sz w:val="16"/>
          <w:szCs w:val="16"/>
          <w:rtl w:val="0"/>
        </w:rPr>
        <w:t xml:space="preserve"> así como de Jefatura de Enseñanza. 1 original es de enseñanza, 1 es de ud. y 1 es para la coordinación de PCP: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En entendido de la normativa establecida y conocedor de mis derechos y responsabilidades como alumno inscrito a la asignatura de Práctica Clínica Profesional, acepto de forma voluntaria y me comprometo, a cumplir los lineamientos establecidos, en caso contrario acataré las sanciones correspondientes.</w:t>
      </w:r>
    </w:p>
    <w:p w:rsidR="00000000" w:rsidDel="00000000" w:rsidP="00000000" w:rsidRDefault="00000000" w:rsidRPr="00000000" w14:paraId="00000047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line="240" w:lineRule="auto"/>
        <w:jc w:val="both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0" w:line="240" w:lineRule="auto"/>
        <w:jc w:val="center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16"/>
          <w:szCs w:val="16"/>
          <w:rtl w:val="0"/>
        </w:rPr>
        <w:t xml:space="preserve">ATENTAMENTE.</w:t>
      </w:r>
    </w:p>
    <w:p w:rsidR="00000000" w:rsidDel="00000000" w:rsidP="00000000" w:rsidRDefault="00000000" w:rsidRPr="00000000" w14:paraId="0000004F">
      <w:pPr>
        <w:spacing w:after="0" w:line="240" w:lineRule="auto"/>
        <w:jc w:val="center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0" w:line="240" w:lineRule="auto"/>
        <w:jc w:val="center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0" w:line="240" w:lineRule="auto"/>
        <w:jc w:val="center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0" w:line="240" w:lineRule="auto"/>
        <w:jc w:val="center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0" w:line="240" w:lineRule="auto"/>
        <w:jc w:val="center"/>
        <w:rPr>
          <w:rFonts w:ascii="Century Gothic" w:cs="Century Gothic" w:eastAsia="Century Gothic" w:hAnsi="Century Gothic"/>
          <w:b w:val="1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16"/>
          <w:szCs w:val="16"/>
          <w:rtl w:val="0"/>
        </w:rPr>
        <w:t xml:space="preserve">________________________________________________</w:t>
      </w:r>
    </w:p>
    <w:p w:rsidR="00000000" w:rsidDel="00000000" w:rsidP="00000000" w:rsidRDefault="00000000" w:rsidRPr="00000000" w14:paraId="00000054">
      <w:pPr>
        <w:spacing w:after="0" w:line="240" w:lineRule="auto"/>
        <w:jc w:val="center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Nombre y Firma del Alumno</w:t>
      </w:r>
    </w:p>
    <w:p w:rsidR="00000000" w:rsidDel="00000000" w:rsidP="00000000" w:rsidRDefault="00000000" w:rsidRPr="00000000" w14:paraId="00000055">
      <w:pPr>
        <w:spacing w:after="0" w:line="240" w:lineRule="auto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0" w:line="240" w:lineRule="auto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line="240" w:lineRule="auto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0" w:line="240" w:lineRule="auto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c.c.p. Archivo PCP</w:t>
      </w:r>
    </w:p>
    <w:p w:rsidR="00000000" w:rsidDel="00000000" w:rsidP="00000000" w:rsidRDefault="00000000" w:rsidRPr="00000000" w14:paraId="00000059">
      <w:pPr>
        <w:spacing w:after="0" w:line="240" w:lineRule="auto"/>
        <w:rPr>
          <w:rFonts w:ascii="Century Gothic" w:cs="Century Gothic" w:eastAsia="Century Gothic" w:hAnsi="Century Gothic"/>
          <w:sz w:val="16"/>
          <w:szCs w:val="16"/>
        </w:rPr>
      </w:pPr>
      <w:r w:rsidDel="00000000" w:rsidR="00000000" w:rsidRPr="00000000">
        <w:rPr>
          <w:rFonts w:ascii="Century Gothic" w:cs="Century Gothic" w:eastAsia="Century Gothic" w:hAnsi="Century Gothic"/>
          <w:sz w:val="16"/>
          <w:szCs w:val="16"/>
          <w:rtl w:val="0"/>
        </w:rPr>
        <w:t xml:space="preserve">c.c.p. Alumno </w:t>
      </w:r>
    </w:p>
    <w:sectPr>
      <w:headerReference r:id="rId7" w:type="default"/>
      <w:pgSz w:h="15840" w:w="12240" w:orient="portrait"/>
      <w:pgMar w:bottom="1134" w:top="2410" w:left="1134" w:right="1134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  <w:font w:name="Century Gothic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A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before="7" w:line="240" w:lineRule="auto"/>
      <w:jc w:val="center"/>
      <w:rPr>
        <w:rFonts w:ascii="Century Gothic" w:cs="Century Gothic" w:eastAsia="Century Gothic" w:hAnsi="Century Gothic"/>
        <w:color w:val="000000"/>
        <w:sz w:val="16"/>
        <w:szCs w:val="16"/>
      </w:rPr>
    </w:pPr>
    <w:bookmarkStart w:colFirst="0" w:colLast="0" w:name="_heading=h.gjdgxs" w:id="0"/>
    <w:bookmarkEnd w:id="0"/>
    <w:r w:rsidDel="00000000" w:rsidR="00000000" w:rsidRPr="00000000">
      <w:rPr>
        <w:rFonts w:ascii="Century Gothic" w:cs="Century Gothic" w:eastAsia="Century Gothic" w:hAnsi="Century Gothic"/>
        <w:color w:val="050505"/>
        <w:sz w:val="16"/>
        <w:szCs w:val="16"/>
        <w:rtl w:val="0"/>
      </w:rPr>
      <w:t xml:space="preserve">BENEMÉRITA UNIVERSIDAD AUTÓNOMA DE PUEBLA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75545</wp:posOffset>
          </wp:positionH>
          <wp:positionV relativeFrom="paragraph">
            <wp:posOffset>46251</wp:posOffset>
          </wp:positionV>
          <wp:extent cx="720000" cy="937731"/>
          <wp:effectExtent b="0" l="0" r="0" t="0"/>
          <wp:wrapNone/>
          <wp:docPr descr="Logotipo, nombre de la empresa&#10;&#10;Descripción generada automáticamente" id="10" name="image2.png"/>
          <a:graphic>
            <a:graphicData uri="http://schemas.openxmlformats.org/drawingml/2006/picture">
              <pic:pic>
                <pic:nvPicPr>
                  <pic:cNvPr descr="Logotipo, nombre de la empresa&#10;&#10;Descripción generada automáticamente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20000" cy="937731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5535550</wp:posOffset>
          </wp:positionH>
          <wp:positionV relativeFrom="paragraph">
            <wp:posOffset>0</wp:posOffset>
          </wp:positionV>
          <wp:extent cx="772082" cy="1023822"/>
          <wp:effectExtent b="0" l="0" r="0" t="0"/>
          <wp:wrapNone/>
          <wp:docPr descr="Logotipo, nombre de la empresa&#10;&#10;Descripción generada automáticamente" id="11" name="image1.png"/>
          <a:graphic>
            <a:graphicData uri="http://schemas.openxmlformats.org/drawingml/2006/picture">
              <pic:pic>
                <pic:nvPicPr>
                  <pic:cNvPr descr="Logotipo, nombre de la empresa&#10;&#10;Descripción generada automáticamente"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2082" cy="1023822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B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83" w:lineRule="auto"/>
      <w:jc w:val="center"/>
      <w:rPr>
        <w:rFonts w:ascii="Century Gothic" w:cs="Century Gothic" w:eastAsia="Century Gothic" w:hAnsi="Century Gothic"/>
        <w:color w:val="000000"/>
        <w:sz w:val="16"/>
        <w:szCs w:val="16"/>
      </w:rPr>
    </w:pPr>
    <w:r w:rsidDel="00000000" w:rsidR="00000000" w:rsidRPr="00000000">
      <w:rPr>
        <w:rFonts w:ascii="Century Gothic" w:cs="Century Gothic" w:eastAsia="Century Gothic" w:hAnsi="Century Gothic"/>
        <w:color w:val="000000"/>
        <w:sz w:val="16"/>
        <w:szCs w:val="16"/>
        <w:rtl w:val="0"/>
      </w:rPr>
      <w:t xml:space="preserve">FACULTAD DE MEDICINA</w:t>
    </w:r>
  </w:p>
  <w:p w:rsidR="00000000" w:rsidDel="00000000" w:rsidP="00000000" w:rsidRDefault="00000000" w:rsidRPr="00000000" w14:paraId="0000005C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83" w:lineRule="auto"/>
      <w:jc w:val="center"/>
      <w:rPr>
        <w:rFonts w:ascii="Century Gothic" w:cs="Century Gothic" w:eastAsia="Century Gothic" w:hAnsi="Century Gothic"/>
        <w:color w:val="000000"/>
        <w:sz w:val="16"/>
        <w:szCs w:val="16"/>
      </w:rPr>
    </w:pPr>
    <w:r w:rsidDel="00000000" w:rsidR="00000000" w:rsidRPr="00000000">
      <w:rPr>
        <w:rFonts w:ascii="Century Gothic" w:cs="Century Gothic" w:eastAsia="Century Gothic" w:hAnsi="Century Gothic"/>
        <w:color w:val="000000"/>
        <w:sz w:val="16"/>
        <w:szCs w:val="16"/>
        <w:rtl w:val="0"/>
      </w:rPr>
      <w:t xml:space="preserve">COORDINACIÓN DE PRÁCTICA CLÍNICA PROFESIONAL</w:t>
    </w:r>
  </w:p>
  <w:p w:rsidR="00000000" w:rsidDel="00000000" w:rsidP="00000000" w:rsidRDefault="00000000" w:rsidRPr="00000000" w14:paraId="0000005D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83" w:lineRule="auto"/>
      <w:jc w:val="center"/>
      <w:rPr>
        <w:rFonts w:ascii="Century Gothic" w:cs="Century Gothic" w:eastAsia="Century Gothic" w:hAnsi="Century Gothic"/>
        <w:color w:val="000000"/>
        <w:sz w:val="16"/>
        <w:szCs w:val="16"/>
      </w:rPr>
    </w:pPr>
    <w:r w:rsidDel="00000000" w:rsidR="00000000" w:rsidRPr="00000000">
      <w:rPr>
        <w:rFonts w:ascii="Century Gothic" w:cs="Century Gothic" w:eastAsia="Century Gothic" w:hAnsi="Century Gothic"/>
        <w:color w:val="000000"/>
        <w:sz w:val="16"/>
        <w:szCs w:val="16"/>
        <w:rtl w:val="0"/>
      </w:rPr>
      <w:t xml:space="preserve">SIMULACIÓN CLÍNICA</w:t>
    </w:r>
  </w:p>
  <w:p w:rsidR="00000000" w:rsidDel="00000000" w:rsidP="00000000" w:rsidRDefault="00000000" w:rsidRPr="00000000" w14:paraId="0000005E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83" w:lineRule="auto"/>
      <w:jc w:val="center"/>
      <w:rPr>
        <w:rFonts w:ascii="Century Gothic" w:cs="Century Gothic" w:eastAsia="Century Gothic" w:hAnsi="Century Gothic"/>
        <w:b w:val="1"/>
        <w:color w:val="000000"/>
        <w:sz w:val="16"/>
        <w:szCs w:val="16"/>
      </w:rPr>
    </w:pPr>
    <w:r w:rsidDel="00000000" w:rsidR="00000000" w:rsidRPr="00000000">
      <w:rPr>
        <w:rFonts w:ascii="Century Gothic" w:cs="Century Gothic" w:eastAsia="Century Gothic" w:hAnsi="Century Gothic"/>
        <w:b w:val="1"/>
        <w:color w:val="000000"/>
        <w:sz w:val="16"/>
        <w:szCs w:val="16"/>
        <w:rtl w:val="0"/>
      </w:rPr>
      <w:t xml:space="preserve">REGLAMENTO DE PRÁCTICA CLÍNICA PROFESIONAL</w:t>
    </w:r>
  </w:p>
  <w:p w:rsidR="00000000" w:rsidDel="00000000" w:rsidP="00000000" w:rsidRDefault="00000000" w:rsidRPr="00000000" w14:paraId="0000005F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83" w:lineRule="auto"/>
      <w:jc w:val="center"/>
      <w:rPr>
        <w:rFonts w:ascii="Century Gothic" w:cs="Century Gothic" w:eastAsia="Century Gothic" w:hAnsi="Century Gothic"/>
        <w:b w:val="1"/>
        <w:color w:val="000000"/>
        <w:sz w:val="16"/>
        <w:szCs w:val="16"/>
      </w:rPr>
    </w:pPr>
    <w:r w:rsidDel="00000000" w:rsidR="00000000" w:rsidRPr="00000000">
      <w:rPr>
        <w:rFonts w:ascii="Century Gothic" w:cs="Century Gothic" w:eastAsia="Century Gothic" w:hAnsi="Century Gothic"/>
        <w:b w:val="1"/>
        <w:color w:val="000000"/>
        <w:sz w:val="16"/>
        <w:szCs w:val="16"/>
        <w:rtl w:val="0"/>
      </w:rPr>
      <w:t xml:space="preserve">UNIDAD MÉDICA, </w:t>
    </w:r>
    <w:r w:rsidDel="00000000" w:rsidR="00000000" w:rsidRPr="00000000">
      <w:rPr>
        <w:rFonts w:ascii="Century Gothic" w:cs="Century Gothic" w:eastAsia="Century Gothic" w:hAnsi="Century Gothic"/>
        <w:b w:val="1"/>
        <w:sz w:val="16"/>
        <w:szCs w:val="16"/>
        <w:rtl w:val="0"/>
      </w:rPr>
      <w:t xml:space="preserve">ÁREA</w:t>
    </w:r>
    <w:r w:rsidDel="00000000" w:rsidR="00000000" w:rsidRPr="00000000">
      <w:rPr>
        <w:rFonts w:ascii="Century Gothic" w:cs="Century Gothic" w:eastAsia="Century Gothic" w:hAnsi="Century Gothic"/>
        <w:b w:val="1"/>
        <w:color w:val="000000"/>
        <w:sz w:val="16"/>
        <w:szCs w:val="16"/>
        <w:rtl w:val="0"/>
      </w:rPr>
      <w:t xml:space="preserve"> DE SIMULACIÓN / HOSPITAL DE HABILIDADES Y DESTREZAS </w:t>
    </w:r>
  </w:p>
  <w:p w:rsidR="00000000" w:rsidDel="00000000" w:rsidP="00000000" w:rsidRDefault="00000000" w:rsidRPr="00000000" w14:paraId="00000060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83" w:lineRule="auto"/>
      <w:jc w:val="center"/>
      <w:rPr>
        <w:rFonts w:ascii="Century Gothic" w:cs="Century Gothic" w:eastAsia="Century Gothic" w:hAnsi="Century Gothic"/>
        <w:b w:val="1"/>
        <w:color w:val="000000"/>
        <w:sz w:val="16"/>
        <w:szCs w:val="16"/>
      </w:rPr>
    </w:pPr>
    <w:r w:rsidDel="00000000" w:rsidR="00000000" w:rsidRPr="00000000">
      <w:rPr>
        <w:rFonts w:ascii="Century Gothic" w:cs="Century Gothic" w:eastAsia="Century Gothic" w:hAnsi="Century Gothic"/>
        <w:b w:val="1"/>
        <w:color w:val="000000"/>
        <w:sz w:val="16"/>
        <w:szCs w:val="16"/>
        <w:rtl w:val="0"/>
      </w:rPr>
      <w:t xml:space="preserve">Y RÚBRICA DE EVALUACIÓN.</w:t>
    </w:r>
  </w:p>
  <w:p w:rsidR="00000000" w:rsidDel="00000000" w:rsidP="00000000" w:rsidRDefault="00000000" w:rsidRPr="00000000" w14:paraId="0000006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ffffff" w:val="clear"/>
      <w:spacing w:after="0" w:line="240" w:lineRule="auto"/>
      <w:jc w:val="center"/>
      <w:rPr>
        <w:rFonts w:ascii="Century Gothic" w:cs="Century Gothic" w:eastAsia="Century Gothic" w:hAnsi="Century Gothic"/>
        <w:b w:val="1"/>
        <w:color w:val="000000"/>
        <w:sz w:val="18"/>
        <w:szCs w:val="1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decimal"/>
      <w:lvlText w:val="%2)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MX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widowControl w:val="0"/>
      <w:spacing w:after="0" w:before="46" w:line="240" w:lineRule="auto"/>
      <w:ind w:left="88" w:hanging="401"/>
    </w:pPr>
    <w:rPr>
      <w:rFonts w:ascii="Arial" w:cs="Arial" w:eastAsia="Arial" w:hAnsi="Arial"/>
      <w:sz w:val="21"/>
      <w:szCs w:val="21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link w:val="Ttulo1Car"/>
    <w:uiPriority w:val="9"/>
    <w:qFormat w:val="1"/>
    <w:rsid w:val="005A331F"/>
    <w:pPr>
      <w:widowControl w:val="0"/>
      <w:autoSpaceDE w:val="0"/>
      <w:autoSpaceDN w:val="0"/>
      <w:spacing w:after="0" w:before="46" w:line="240" w:lineRule="auto"/>
      <w:ind w:left="88" w:hanging="401"/>
      <w:outlineLvl w:val="0"/>
    </w:pPr>
    <w:rPr>
      <w:rFonts w:ascii="Arial" w:cs="Arial" w:eastAsia="Arial" w:hAnsi="Arial"/>
      <w:sz w:val="21"/>
      <w:szCs w:val="21"/>
      <w:lang w:val="es-ES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ulo" w:customStyle="1">
    <w:name w:val="titulo"/>
    <w:basedOn w:val="Normal"/>
    <w:rsid w:val="00D63190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Textoennegrita">
    <w:name w:val="Strong"/>
    <w:basedOn w:val="Fuentedeprrafopredeter"/>
    <w:uiPriority w:val="22"/>
    <w:qFormat w:val="1"/>
    <w:rsid w:val="00D63190"/>
    <w:rPr>
      <w:b w:val="1"/>
      <w:bCs w:val="1"/>
    </w:rPr>
  </w:style>
  <w:style w:type="paragraph" w:styleId="NormalWeb">
    <w:name w:val="Normal (Web)"/>
    <w:basedOn w:val="Normal"/>
    <w:uiPriority w:val="99"/>
    <w:unhideWhenUsed w:val="1"/>
    <w:rsid w:val="00D63190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Prrafodelista">
    <w:name w:val="List Paragraph"/>
    <w:basedOn w:val="Normal"/>
    <w:uiPriority w:val="1"/>
    <w:qFormat w:val="1"/>
    <w:rsid w:val="007857BA"/>
    <w:pPr>
      <w:ind w:left="720"/>
      <w:contextualSpacing w:val="1"/>
    </w:pPr>
  </w:style>
  <w:style w:type="paragraph" w:styleId="Default" w:customStyle="1">
    <w:name w:val="Default"/>
    <w:rsid w:val="004E710F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character" w:styleId="Hipervnculo">
    <w:name w:val="Hyperlink"/>
    <w:basedOn w:val="Fuentedeprrafopredeter"/>
    <w:uiPriority w:val="99"/>
    <w:unhideWhenUsed w:val="1"/>
    <w:rsid w:val="00391523"/>
    <w:rPr>
      <w:color w:val="0563c1" w:themeColor="hyperlink"/>
      <w:u w:val="single"/>
    </w:rPr>
  </w:style>
  <w:style w:type="character" w:styleId="Ttulo1Car" w:customStyle="1">
    <w:name w:val="Título 1 Car"/>
    <w:basedOn w:val="Fuentedeprrafopredeter"/>
    <w:link w:val="Ttulo1"/>
    <w:uiPriority w:val="9"/>
    <w:rsid w:val="005A331F"/>
    <w:rPr>
      <w:rFonts w:ascii="Arial" w:cs="Arial" w:eastAsia="Arial" w:hAnsi="Arial"/>
      <w:sz w:val="21"/>
      <w:szCs w:val="21"/>
      <w:lang w:val="es-ES"/>
    </w:rPr>
  </w:style>
  <w:style w:type="paragraph" w:styleId="Textoindependiente">
    <w:name w:val="Body Text"/>
    <w:basedOn w:val="Normal"/>
    <w:link w:val="TextoindependienteCar"/>
    <w:uiPriority w:val="1"/>
    <w:qFormat w:val="1"/>
    <w:rsid w:val="005A331F"/>
    <w:pPr>
      <w:widowControl w:val="0"/>
      <w:autoSpaceDE w:val="0"/>
      <w:autoSpaceDN w:val="0"/>
      <w:spacing w:after="0" w:line="240" w:lineRule="auto"/>
    </w:pPr>
    <w:rPr>
      <w:rFonts w:ascii="Arial" w:cs="Arial" w:eastAsia="Arial" w:hAnsi="Arial"/>
      <w:sz w:val="20"/>
      <w:szCs w:val="20"/>
      <w:lang w:val="es-ES"/>
    </w:rPr>
  </w:style>
  <w:style w:type="character" w:styleId="TextoindependienteCar" w:customStyle="1">
    <w:name w:val="Texto independiente Car"/>
    <w:basedOn w:val="Fuentedeprrafopredeter"/>
    <w:link w:val="Textoindependiente"/>
    <w:uiPriority w:val="1"/>
    <w:rsid w:val="005A331F"/>
    <w:rPr>
      <w:rFonts w:ascii="Arial" w:cs="Arial" w:eastAsia="Arial" w:hAnsi="Arial"/>
      <w:sz w:val="20"/>
      <w:szCs w:val="20"/>
      <w:lang w:val="es-ES"/>
    </w:rPr>
  </w:style>
  <w:style w:type="paragraph" w:styleId="Encabezado">
    <w:name w:val="header"/>
    <w:basedOn w:val="Normal"/>
    <w:link w:val="EncabezadoCar"/>
    <w:uiPriority w:val="99"/>
    <w:unhideWhenUsed w:val="1"/>
    <w:rsid w:val="005A331F"/>
    <w:pPr>
      <w:tabs>
        <w:tab w:val="center" w:pos="4419"/>
        <w:tab w:val="right" w:pos="8838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5A331F"/>
  </w:style>
  <w:style w:type="paragraph" w:styleId="Piedepgina">
    <w:name w:val="footer"/>
    <w:basedOn w:val="Normal"/>
    <w:link w:val="PiedepginaCar"/>
    <w:uiPriority w:val="99"/>
    <w:unhideWhenUsed w:val="1"/>
    <w:rsid w:val="005A331F"/>
    <w:pPr>
      <w:tabs>
        <w:tab w:val="center" w:pos="4419"/>
        <w:tab w:val="right" w:pos="8838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5A331F"/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CenturyGothic-regular.ttf"/><Relationship Id="rId4" Type="http://schemas.openxmlformats.org/officeDocument/2006/relationships/font" Target="fonts/CenturyGothic-bold.ttf"/><Relationship Id="rId5" Type="http://schemas.openxmlformats.org/officeDocument/2006/relationships/font" Target="fonts/CenturyGothic-italic.ttf"/><Relationship Id="rId6" Type="http://schemas.openxmlformats.org/officeDocument/2006/relationships/font" Target="fonts/CenturyGothic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F3nqjl4UanBLze0T1UEuxEs5a4Q==">AMUW2mWDogpzWb+h9DCcza9OgeArz0xOxA4MCdIgtAQzp7jPztNvBA0MOJgnQAnbA6kMIo1ST1TeBrpfb5Btrz7C9jbDaOECISc9B39Vqu6RWA0GOoSD19+57HZUgtOWJyiSRX07tyn3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2023-01-19T16:59:00Z</dcterms:created>
  <dc:creator>Lenovo</dc:creator>
</cp:coreProperties>
</file>